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55"/>
        <w:tblW w:w="15568" w:type="dxa"/>
        <w:tblLayout w:type="fixed"/>
        <w:tblLook w:val="04A0" w:firstRow="1" w:lastRow="0" w:firstColumn="1" w:lastColumn="0" w:noHBand="0" w:noVBand="1"/>
      </w:tblPr>
      <w:tblGrid>
        <w:gridCol w:w="236"/>
        <w:gridCol w:w="2191"/>
        <w:gridCol w:w="12899"/>
        <w:gridCol w:w="242"/>
      </w:tblGrid>
      <w:tr w:rsidR="008F1257" w:rsidRPr="001D5A88" w14:paraId="03960A44" w14:textId="77777777" w:rsidTr="008F1257">
        <w:trPr>
          <w:trHeight w:val="267"/>
        </w:trPr>
        <w:tc>
          <w:tcPr>
            <w:tcW w:w="155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  <w:vAlign w:val="center"/>
          </w:tcPr>
          <w:p w14:paraId="0D04935D" w14:textId="484AD822" w:rsidR="008F1257" w:rsidRPr="001D5A88" w:rsidRDefault="008F1257" w:rsidP="00051EAE">
            <w:pPr>
              <w:pStyle w:val="Heading1"/>
              <w:outlineLvl w:val="0"/>
              <w:rPr>
                <w:sz w:val="24"/>
                <w:szCs w:val="24"/>
                <w:lang w:val="en-CA"/>
              </w:rPr>
            </w:pPr>
            <w:r w:rsidRPr="00D82A9D">
              <w:rPr>
                <w:sz w:val="24"/>
                <w:szCs w:val="24"/>
              </w:rPr>
              <w:t>Generic &amp; Trade Name of Drug:</w:t>
            </w:r>
            <w:r w:rsidRPr="001D5A88">
              <w:rPr>
                <w:rFonts w:asciiTheme="minorHAnsi" w:eastAsiaTheme="minorEastAsia" w:hAnsiTheme="minorHAnsi"/>
                <w:sz w:val="22"/>
                <w:szCs w:val="22"/>
                <w:lang w:val="en-CA"/>
              </w:rPr>
              <w:t xml:space="preserve"> </w:t>
            </w:r>
            <w:r>
              <w:rPr>
                <w:sz w:val="24"/>
                <w:szCs w:val="24"/>
                <w:lang w:val="en-CA"/>
              </w:rPr>
              <w:t>Midazolam</w:t>
            </w:r>
          </w:p>
        </w:tc>
      </w:tr>
      <w:tr w:rsidR="008F1257" w:rsidRPr="00605CCB" w14:paraId="6333127A" w14:textId="77777777" w:rsidTr="00051EAE">
        <w:trPr>
          <w:trHeight w:val="253"/>
        </w:trPr>
        <w:tc>
          <w:tcPr>
            <w:tcW w:w="155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1B2E0B" w14:textId="77777777" w:rsidR="008F1257" w:rsidRDefault="008F1257" w:rsidP="00051EAE">
            <w:pPr>
              <w:pStyle w:val="Heading2"/>
              <w:outlineLvl w:val="1"/>
              <w:rPr>
                <w:i/>
                <w:iCs/>
                <w:sz w:val="22"/>
                <w:szCs w:val="22"/>
              </w:rPr>
            </w:pPr>
            <w:proofErr w:type="spellStart"/>
            <w:r w:rsidRPr="00605CCB">
              <w:rPr>
                <w:i/>
                <w:iCs/>
                <w:sz w:val="22"/>
                <w:szCs w:val="22"/>
              </w:rPr>
              <w:t>Func</w:t>
            </w:r>
            <w:proofErr w:type="spellEnd"/>
            <w:r w:rsidRPr="00605CCB">
              <w:rPr>
                <w:i/>
                <w:iCs/>
                <w:sz w:val="22"/>
                <w:szCs w:val="22"/>
              </w:rPr>
              <w:t xml:space="preserve">. Class: </w:t>
            </w:r>
            <w:r>
              <w:rPr>
                <w:i/>
                <w:iCs/>
                <w:sz w:val="22"/>
                <w:szCs w:val="22"/>
              </w:rPr>
              <w:t>Anxiolytic, Benzodiazepine</w:t>
            </w:r>
          </w:p>
          <w:p w14:paraId="2E147E03" w14:textId="4F68AF1E" w:rsidR="008F1257" w:rsidRPr="008F1257" w:rsidRDefault="008F1257" w:rsidP="008F1257">
            <w:pPr>
              <w:pStyle w:val="Heading2"/>
              <w:outlineLvl w:val="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Controlled Substance Schedule IV</w:t>
            </w:r>
          </w:p>
        </w:tc>
      </w:tr>
      <w:tr w:rsidR="008F1257" w14:paraId="269F78CA" w14:textId="77777777" w:rsidTr="00051EAE">
        <w:trPr>
          <w:gridAfter w:val="1"/>
          <w:wAfter w:w="242" w:type="dxa"/>
          <w:trHeight w:val="7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3958C6E9" w14:textId="77777777" w:rsidR="008F1257" w:rsidRDefault="008F1257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DD3A466" w14:textId="77777777" w:rsidR="008F1257" w:rsidRPr="00115E9A" w:rsidRDefault="008F1257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Indications/ Therapeutic Effects: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4A30C6F" w14:textId="77777777" w:rsidR="008F1257" w:rsidRDefault="005F1D72" w:rsidP="00051EAE">
            <w:r>
              <w:t>Preoperative sedation, general anesthesia induction, sedation for diagnostic endoscopic procedures, intubation, anxiety</w:t>
            </w:r>
          </w:p>
          <w:p w14:paraId="5B56A908" w14:textId="0E181287" w:rsidR="005F1D72" w:rsidRPr="005F1D72" w:rsidRDefault="005F1D72" w:rsidP="00051EAE">
            <w:r w:rsidRPr="005F1D72">
              <w:rPr>
                <w:b/>
                <w:bCs/>
              </w:rPr>
              <w:t>Unlabeled use:</w:t>
            </w:r>
            <w:r>
              <w:rPr>
                <w:b/>
                <w:bCs/>
              </w:rPr>
              <w:t xml:space="preserve"> </w:t>
            </w:r>
            <w:r>
              <w:t>refractory status epilepticus</w:t>
            </w:r>
          </w:p>
        </w:tc>
      </w:tr>
      <w:tr w:rsidR="008F1257" w14:paraId="3DB31978" w14:textId="77777777" w:rsidTr="00051EAE">
        <w:trPr>
          <w:gridAfter w:val="1"/>
          <w:wAfter w:w="242" w:type="dxa"/>
          <w:trHeight w:val="3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4EE9B1E7" w14:textId="77777777" w:rsidR="008F1257" w:rsidRDefault="008F1257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65AC08F" w14:textId="77777777" w:rsidR="008F1257" w:rsidRPr="00115E9A" w:rsidRDefault="008F1257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Routes of Administration: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29A1F65" w14:textId="2CB41CCB" w:rsidR="008F1257" w:rsidRDefault="005F1D72" w:rsidP="00051EAE">
            <w:r>
              <w:t>IM, IV, PO (syrup)</w:t>
            </w:r>
          </w:p>
        </w:tc>
      </w:tr>
      <w:tr w:rsidR="008F1257" w:rsidRPr="00605CCB" w14:paraId="6C0F8547" w14:textId="77777777" w:rsidTr="00051EAE">
        <w:trPr>
          <w:gridAfter w:val="1"/>
          <w:wAfter w:w="242" w:type="dxa"/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1AE4D7C7" w14:textId="77777777" w:rsidR="008F1257" w:rsidRDefault="008F1257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836B632" w14:textId="77777777" w:rsidR="008F1257" w:rsidRPr="00115E9A" w:rsidRDefault="008F1257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Pharmacokinetics: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6585BC1" w14:textId="77777777" w:rsidR="008F1257" w:rsidRDefault="00065E69" w:rsidP="00051EAE">
            <w:r>
              <w:t>Protein binding 97%, half-life 1-5 hr., metabolized by liver by CYP 3A4 to metabolites excreted in urine, crosses placenta and BBB</w:t>
            </w:r>
          </w:p>
          <w:p w14:paraId="6B7BBB7B" w14:textId="60833AC2" w:rsidR="00065E69" w:rsidRPr="00065E69" w:rsidRDefault="00065E69" w:rsidP="00051EAE">
            <w:r w:rsidRPr="00065E69">
              <w:rPr>
                <w:b/>
                <w:bCs/>
              </w:rPr>
              <w:t>PO</w:t>
            </w:r>
            <w:r>
              <w:rPr>
                <w:b/>
                <w:bCs/>
              </w:rPr>
              <w:t xml:space="preserve">: </w:t>
            </w:r>
            <w:r>
              <w:t>onset 10-30 min</w:t>
            </w:r>
          </w:p>
          <w:p w14:paraId="0176A934" w14:textId="4045DCA0" w:rsidR="00065E69" w:rsidRPr="00065E69" w:rsidRDefault="00065E69" w:rsidP="00051EAE">
            <w:r w:rsidRPr="00065E69">
              <w:rPr>
                <w:b/>
                <w:bCs/>
              </w:rPr>
              <w:t>IM</w:t>
            </w:r>
            <w:r>
              <w:rPr>
                <w:b/>
                <w:bCs/>
              </w:rPr>
              <w:t xml:space="preserve">: </w:t>
            </w:r>
            <w:r>
              <w:t xml:space="preserve">onset 15 min, peak ½-1 </w:t>
            </w:r>
            <w:proofErr w:type="spellStart"/>
            <w:r>
              <w:t>hr</w:t>
            </w:r>
            <w:proofErr w:type="spellEnd"/>
            <w:r>
              <w:t xml:space="preserve">, duration 2-3 </w:t>
            </w:r>
            <w:proofErr w:type="spellStart"/>
            <w:r>
              <w:t>hr</w:t>
            </w:r>
            <w:proofErr w:type="spellEnd"/>
          </w:p>
          <w:p w14:paraId="45F89240" w14:textId="023BD42B" w:rsidR="00065E69" w:rsidRPr="00065E69" w:rsidRDefault="00065E69" w:rsidP="00051EAE">
            <w:r w:rsidRPr="00065E69">
              <w:rPr>
                <w:b/>
                <w:bCs/>
              </w:rPr>
              <w:t>IV</w:t>
            </w:r>
            <w:r>
              <w:rPr>
                <w:b/>
                <w:bCs/>
              </w:rPr>
              <w:t xml:space="preserve">: </w:t>
            </w:r>
            <w:r>
              <w:t xml:space="preserve">onset 1.5-5 min, onset of anesthesia 1 ½-2 ½ min, duration 2 </w:t>
            </w:r>
            <w:proofErr w:type="spellStart"/>
            <w:r>
              <w:t>hr</w:t>
            </w:r>
            <w:proofErr w:type="spellEnd"/>
          </w:p>
        </w:tc>
      </w:tr>
      <w:tr w:rsidR="008F1257" w:rsidRPr="00D91415" w14:paraId="3FB8C85D" w14:textId="77777777" w:rsidTr="00051EAE">
        <w:trPr>
          <w:gridAfter w:val="1"/>
          <w:wAfter w:w="242" w:type="dxa"/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2A78E171" w14:textId="77777777" w:rsidR="008F1257" w:rsidRDefault="008F1257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A6D6E36" w14:textId="77777777" w:rsidR="008F1257" w:rsidRPr="00115E9A" w:rsidRDefault="008F1257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Nursing Implications/ Assessments: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64BC15B" w14:textId="77777777" w:rsidR="008F1257" w:rsidRDefault="00065E69" w:rsidP="00051EAE">
            <w:r>
              <w:t>BP, pulse, respirations during IV</w:t>
            </w:r>
          </w:p>
          <w:p w14:paraId="29E09CA2" w14:textId="77777777" w:rsidR="00065E69" w:rsidRDefault="00065E69" w:rsidP="00051EAE">
            <w:r>
              <w:t>Inj. Site for redness, pain swelling</w:t>
            </w:r>
          </w:p>
          <w:p w14:paraId="464FD66B" w14:textId="77777777" w:rsidR="00065E69" w:rsidRDefault="00065E69" w:rsidP="00051EAE">
            <w:r>
              <w:t>Assistance with ambulation until drowsy period ends</w:t>
            </w:r>
          </w:p>
          <w:p w14:paraId="0DACD363" w14:textId="77777777" w:rsidR="00065E69" w:rsidRDefault="00065E69" w:rsidP="00051EAE">
            <w:r>
              <w:t>Resuscitation equipment nearby</w:t>
            </w:r>
          </w:p>
          <w:p w14:paraId="32F8857B" w14:textId="77777777" w:rsidR="00065E69" w:rsidRDefault="00065E69" w:rsidP="00051EAE">
            <w:r>
              <w:rPr>
                <w:b/>
                <w:bCs/>
              </w:rPr>
              <w:t xml:space="preserve">BEERS: </w:t>
            </w:r>
            <w:r>
              <w:t xml:space="preserve">avoid in older adults with delirium, assess frequently for confusion/delirium </w:t>
            </w:r>
          </w:p>
          <w:p w14:paraId="0AFB0E06" w14:textId="77777777" w:rsidR="00140161" w:rsidRDefault="00140161" w:rsidP="00051EAE">
            <w:r w:rsidRPr="00140161">
              <w:rPr>
                <w:b/>
                <w:bCs/>
              </w:rPr>
              <w:t>Pregnancy/breastfeeding:</w:t>
            </w:r>
            <w:r>
              <w:rPr>
                <w:b/>
                <w:bCs/>
              </w:rPr>
              <w:t xml:space="preserve"> </w:t>
            </w:r>
            <w:r>
              <w:t>do not use in pregnancy, avoid use in breastfeeding (excreted in breast milk)</w:t>
            </w:r>
          </w:p>
          <w:p w14:paraId="61A63128" w14:textId="716780C6" w:rsidR="00140161" w:rsidRPr="00140161" w:rsidRDefault="00140161" w:rsidP="00051EAE">
            <w:r>
              <w:rPr>
                <w:b/>
                <w:bCs/>
              </w:rPr>
              <w:t xml:space="preserve">Black Box Warning: </w:t>
            </w:r>
            <w:r>
              <w:t>respiratory depression/insufficiency (apnea, respiratory depression may be increased in geriatric patients)</w:t>
            </w:r>
          </w:p>
        </w:tc>
      </w:tr>
      <w:tr w:rsidR="008F1257" w:rsidRPr="00D91415" w14:paraId="1D58EE3F" w14:textId="77777777" w:rsidTr="00051EAE">
        <w:trPr>
          <w:gridAfter w:val="1"/>
          <w:wAfter w:w="242" w:type="dxa"/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2EEB62CA" w14:textId="77777777" w:rsidR="008F1257" w:rsidRDefault="008F1257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739B268" w14:textId="77777777" w:rsidR="008F1257" w:rsidRPr="00115E9A" w:rsidRDefault="008F1257" w:rsidP="00051E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5E9A">
              <w:rPr>
                <w:rFonts w:asciiTheme="minorHAnsi" w:hAnsiTheme="minorHAnsi" w:cstheme="minorHAnsi"/>
                <w:b/>
                <w:bCs/>
              </w:rPr>
              <w:t>Side/ Adverse Effects: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B7DFD26" w14:textId="65421C5A" w:rsidR="008F1257" w:rsidRPr="008F1257" w:rsidRDefault="008F1257" w:rsidP="00051EAE">
            <w:r>
              <w:rPr>
                <w:b/>
                <w:bCs/>
              </w:rPr>
              <w:t>CNS:</w:t>
            </w:r>
            <w:r>
              <w:rPr>
                <w:b/>
                <w:bCs/>
              </w:rPr>
              <w:t xml:space="preserve"> </w:t>
            </w:r>
            <w:r>
              <w:t xml:space="preserve">Retrograde amnesia, headache, paresthesia, chills, </w:t>
            </w:r>
            <w:proofErr w:type="spellStart"/>
            <w:r>
              <w:t>paradoxic</w:t>
            </w:r>
            <w:proofErr w:type="spellEnd"/>
            <w:r>
              <w:t xml:space="preserve"> reactions</w:t>
            </w:r>
          </w:p>
          <w:p w14:paraId="4B656B94" w14:textId="477B2A7E" w:rsidR="008F1257" w:rsidRDefault="008F1257" w:rsidP="00051EAE">
            <w:r>
              <w:rPr>
                <w:b/>
                <w:bCs/>
              </w:rPr>
              <w:t>CV:</w:t>
            </w:r>
            <w:r>
              <w:t xml:space="preserve"> </w:t>
            </w:r>
            <w:r>
              <w:t>hypotension, PVCs</w:t>
            </w:r>
          </w:p>
          <w:p w14:paraId="0CDCDF44" w14:textId="647F1278" w:rsidR="008F1257" w:rsidRPr="008F1257" w:rsidRDefault="008F1257" w:rsidP="00051EAE">
            <w:r>
              <w:rPr>
                <w:b/>
                <w:bCs/>
              </w:rPr>
              <w:t>EENT:</w:t>
            </w:r>
            <w:r>
              <w:rPr>
                <w:b/>
                <w:bCs/>
              </w:rPr>
              <w:t xml:space="preserve"> </w:t>
            </w:r>
            <w:r w:rsidR="005F1D72">
              <w:t>Nystagmus</w:t>
            </w:r>
          </w:p>
          <w:p w14:paraId="106DE6A8" w14:textId="61F1DFD4" w:rsidR="008F1257" w:rsidRDefault="008F1257" w:rsidP="00051EAE">
            <w:r>
              <w:rPr>
                <w:b/>
                <w:bCs/>
              </w:rPr>
              <w:t>GI:</w:t>
            </w:r>
            <w:r>
              <w:t xml:space="preserve"> </w:t>
            </w:r>
            <w:r w:rsidR="005F1D72">
              <w:t xml:space="preserve">nausea, vomiting </w:t>
            </w:r>
          </w:p>
          <w:p w14:paraId="3D3120C2" w14:textId="379CBD4C" w:rsidR="008F1257" w:rsidRDefault="008F1257" w:rsidP="00051EAE">
            <w:r>
              <w:rPr>
                <w:b/>
                <w:bCs/>
              </w:rPr>
              <w:t>INTEG:</w:t>
            </w:r>
            <w:r>
              <w:t xml:space="preserve"> </w:t>
            </w:r>
            <w:r w:rsidR="005F1D72">
              <w:t>urticaria, pain, swelling, pruritus at inj. site, rash</w:t>
            </w:r>
          </w:p>
          <w:p w14:paraId="606BA9AB" w14:textId="346588ED" w:rsidR="008F1257" w:rsidRPr="00D91415" w:rsidRDefault="008F1257" w:rsidP="00051EAE">
            <w:r>
              <w:rPr>
                <w:b/>
                <w:bCs/>
              </w:rPr>
              <w:t>RESP:</w:t>
            </w:r>
            <w:r>
              <w:t xml:space="preserve"> </w:t>
            </w:r>
            <w:r w:rsidR="005F1D72">
              <w:t>coughing, apnea, respiratory depression</w:t>
            </w:r>
          </w:p>
        </w:tc>
      </w:tr>
      <w:tr w:rsidR="008F1257" w14:paraId="0985CEAF" w14:textId="77777777" w:rsidTr="00051EAE">
        <w:trPr>
          <w:gridAfter w:val="1"/>
          <w:wAfter w:w="242" w:type="dxa"/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77B8BAA7" w14:textId="77777777" w:rsidR="008F1257" w:rsidRDefault="008F1257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4DD9BB9" w14:textId="77777777" w:rsidR="008F1257" w:rsidRPr="00115E9A" w:rsidRDefault="008F1257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Contraindications: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FF607F9" w14:textId="77777777" w:rsidR="008F1257" w:rsidRDefault="00AE17DC" w:rsidP="00051EAE">
            <w:r>
              <w:t>Pregnancy, hypersensitivity to benzodiazepines, acute closed-angle glaucoma, epidural/intrathecal use</w:t>
            </w:r>
          </w:p>
          <w:p w14:paraId="0E2F8C83" w14:textId="77777777" w:rsidR="00AE17DC" w:rsidRDefault="00AE17DC" w:rsidP="00051EAE">
            <w:r w:rsidRPr="00AE17DC">
              <w:rPr>
                <w:b/>
                <w:bCs/>
              </w:rPr>
              <w:t>Precautions</w:t>
            </w:r>
            <w:r>
              <w:rPr>
                <w:b/>
                <w:bCs/>
              </w:rPr>
              <w:t xml:space="preserve">: </w:t>
            </w:r>
            <w:r>
              <w:t>breastfeeding, children, geriatric patients, COPD, HF, CKD, chills, debilitated patients, hepatic disease, shock, coma, alcohol intoxication, status asthmaticus</w:t>
            </w:r>
          </w:p>
          <w:p w14:paraId="44ABAFD8" w14:textId="37294EE2" w:rsidR="00AE17DC" w:rsidRPr="00AE17DC" w:rsidRDefault="00AE17DC" w:rsidP="00051EAE">
            <w:r w:rsidRPr="00AE17DC">
              <w:rPr>
                <w:b/>
                <w:bCs/>
              </w:rPr>
              <w:t>Black Box Warning:</w:t>
            </w:r>
            <w:r>
              <w:rPr>
                <w:b/>
                <w:bCs/>
              </w:rPr>
              <w:t xml:space="preserve"> </w:t>
            </w:r>
            <w:r>
              <w:t>neonates, IV administration, respiratory depression/insufficiency, specialized care setting</w:t>
            </w:r>
          </w:p>
        </w:tc>
      </w:tr>
      <w:tr w:rsidR="008F1257" w14:paraId="5F07AE8A" w14:textId="77777777" w:rsidTr="00051EAE">
        <w:trPr>
          <w:gridAfter w:val="1"/>
          <w:wAfter w:w="242" w:type="dxa"/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6D56C18D" w14:textId="77777777" w:rsidR="008F1257" w:rsidRDefault="008F1257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44C1DFB" w14:textId="77777777" w:rsidR="008F1257" w:rsidRPr="00115E9A" w:rsidRDefault="008F1257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Client Teaching: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727056A" w14:textId="1C5297F8" w:rsidR="008F1257" w:rsidRDefault="005F1D72" w:rsidP="00051EAE">
            <w:r>
              <w:t>Amnesia occurs, avoid driving and other hazardous activites, reason for product and expected results</w:t>
            </w:r>
          </w:p>
        </w:tc>
      </w:tr>
      <w:tr w:rsidR="008F1257" w14:paraId="675233D2" w14:textId="77777777" w:rsidTr="00051EAE">
        <w:trPr>
          <w:gridAfter w:val="1"/>
          <w:wAfter w:w="242" w:type="dxa"/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44BFC7B6" w14:textId="77777777" w:rsidR="008F1257" w:rsidRDefault="008F1257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C5D7A52" w14:textId="77777777" w:rsidR="008F1257" w:rsidRPr="00115E9A" w:rsidRDefault="008F1257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92A5029" w14:textId="75283C37" w:rsidR="008F1257" w:rsidRDefault="005F1D72" w:rsidP="00051EAE">
            <w:r>
              <w:t>Treatment of overdose: flumazenil, O</w:t>
            </w:r>
            <w:r w:rsidRPr="005F1D72">
              <w:rPr>
                <w:vertAlign w:val="subscript"/>
              </w:rPr>
              <w:t>2</w:t>
            </w:r>
          </w:p>
        </w:tc>
      </w:tr>
      <w:tr w:rsidR="008F1257" w:rsidRPr="004109DF" w14:paraId="6E936A1A" w14:textId="77777777" w:rsidTr="00051EAE">
        <w:trPr>
          <w:trHeight w:val="30"/>
        </w:trPr>
        <w:tc>
          <w:tcPr>
            <w:tcW w:w="1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9AF41A" w14:textId="77777777" w:rsidR="008F1257" w:rsidRPr="004109DF" w:rsidRDefault="008F1257" w:rsidP="00051EAE"/>
        </w:tc>
      </w:tr>
    </w:tbl>
    <w:p w14:paraId="4A466014" w14:textId="77777777" w:rsidR="0048006D" w:rsidRDefault="0048006D"/>
    <w:sectPr w:rsidR="0048006D" w:rsidSect="008F125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57"/>
    <w:rsid w:val="00065E69"/>
    <w:rsid w:val="00140161"/>
    <w:rsid w:val="0048006D"/>
    <w:rsid w:val="005F1D72"/>
    <w:rsid w:val="008F1257"/>
    <w:rsid w:val="00AE17DC"/>
    <w:rsid w:val="00DE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724645"/>
  <w15:chartTrackingRefBased/>
  <w15:docId w15:val="{0289CE41-338B-B646-BFB5-69939B18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57"/>
    <w:rPr>
      <w:rFonts w:ascii="Calibri" w:hAnsi="Calibri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257"/>
    <w:pPr>
      <w:jc w:val="center"/>
      <w:outlineLvl w:val="0"/>
    </w:pPr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257"/>
    <w:pPr>
      <w:jc w:val="center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257"/>
    <w:pPr>
      <w:outlineLvl w:val="2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257"/>
    <w:rPr>
      <w:rFonts w:asciiTheme="majorHAnsi" w:eastAsia="Times New Roman" w:hAnsiTheme="majorHAnsi" w:cs="Tahoma"/>
      <w:b/>
      <w:color w:val="FFFFFF" w:themeColor="background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1257"/>
    <w:rPr>
      <w:rFonts w:asciiTheme="majorHAnsi" w:hAnsiTheme="majorHAnsi"/>
      <w:b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F1257"/>
    <w:rPr>
      <w:rFonts w:asciiTheme="majorHAnsi" w:hAnsiTheme="majorHAnsi"/>
      <w:b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8F1257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ward.brooklyn08@gmail.com</dc:creator>
  <cp:keywords/>
  <dc:description/>
  <cp:lastModifiedBy>ward.brooklyn08@gmail.com</cp:lastModifiedBy>
  <cp:revision>1</cp:revision>
  <dcterms:created xsi:type="dcterms:W3CDTF">2022-05-02T01:52:00Z</dcterms:created>
  <dcterms:modified xsi:type="dcterms:W3CDTF">2022-05-02T02:18:00Z</dcterms:modified>
</cp:coreProperties>
</file>